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00" w:rsidRDefault="00FE6800" w:rsidP="002920BB">
      <w:pPr>
        <w:spacing w:after="52"/>
        <w:ind w:left="0" w:right="0" w:firstLine="0"/>
        <w:jc w:val="center"/>
        <w:rPr>
          <w:sz w:val="21"/>
        </w:rPr>
      </w:pPr>
      <w:r>
        <w:rPr>
          <w:sz w:val="21"/>
        </w:rPr>
        <w:t>上海市居民供用电格式合同</w:t>
      </w:r>
    </w:p>
    <w:p w:rsidR="0098005D" w:rsidRPr="0098005D" w:rsidRDefault="0098005D" w:rsidP="002920BB">
      <w:pPr>
        <w:spacing w:after="52"/>
        <w:ind w:left="0" w:right="0" w:firstLine="0"/>
        <w:jc w:val="center"/>
        <w:rPr>
          <w:rFonts w:hint="eastAsia"/>
          <w:sz w:val="21"/>
        </w:rPr>
      </w:pPr>
    </w:p>
    <w:p w:rsidR="00870CC4" w:rsidRDefault="00FE6800" w:rsidP="00FE6800">
      <w:r>
        <w:t>根据《中华人民共和国合同法》、《上海市供用电条例》之规定，《上海市居民供用电格式合同》（以下简称：“本合同”）经公开听证后制订</w:t>
      </w:r>
      <w:r w:rsidR="002920BB">
        <w:rPr>
          <w:rFonts w:hint="eastAsia"/>
        </w:rPr>
        <w:t>。</w:t>
      </w:r>
    </w:p>
    <w:p w:rsidR="00A9699B" w:rsidRDefault="00FE6800">
      <w:pPr>
        <w:ind w:left="10" w:right="3941"/>
      </w:pPr>
      <w:r>
        <w:t>供电方：上海石电能源有限公司（以下简称：“供电企业”）</w:t>
      </w:r>
    </w:p>
    <w:p w:rsidR="00A9699B" w:rsidRDefault="00FE6800">
      <w:pPr>
        <w:ind w:left="10" w:right="3941"/>
      </w:pPr>
      <w:r>
        <w:t>用电方：供电</w:t>
      </w:r>
      <w:proofErr w:type="gramStart"/>
      <w:r>
        <w:t>方服务</w:t>
      </w:r>
      <w:proofErr w:type="gramEnd"/>
      <w:r>
        <w:t>范围内的本市居民电力用户（以下简称：“居民用户”）</w:t>
      </w:r>
    </w:p>
    <w:p w:rsidR="00870CC4" w:rsidRDefault="00FE6800">
      <w:pPr>
        <w:ind w:left="10" w:right="3941"/>
      </w:pPr>
      <w:r>
        <w:t>第一条、</w:t>
      </w:r>
      <w:r>
        <w:rPr>
          <w:u w:val="single" w:color="000000"/>
        </w:rPr>
        <w:t>居民用户的范围</w:t>
      </w:r>
    </w:p>
    <w:p w:rsidR="00A9699B" w:rsidRDefault="00FE6800" w:rsidP="00A9699B">
      <w:pPr>
        <w:pStyle w:val="a3"/>
        <w:numPr>
          <w:ilvl w:val="1"/>
          <w:numId w:val="1"/>
        </w:numPr>
        <w:ind w:right="1428" w:firstLineChars="0"/>
      </w:pPr>
      <w:r>
        <w:t>本合同所称居民用户一般指产权住宅的产权人和公共租赁住房的承租人，法律法规另有规定的从其规定。</w:t>
      </w:r>
    </w:p>
    <w:p w:rsidR="00870CC4" w:rsidRDefault="00FE6800" w:rsidP="00A9699B">
      <w:pPr>
        <w:pStyle w:val="a3"/>
        <w:numPr>
          <w:ilvl w:val="1"/>
          <w:numId w:val="1"/>
        </w:numPr>
        <w:ind w:right="1428" w:firstLineChars="0"/>
      </w:pPr>
      <w:r>
        <w:t>第二条、</w:t>
      </w:r>
      <w:r w:rsidRPr="00A9699B">
        <w:rPr>
          <w:u w:val="single" w:color="000000"/>
        </w:rPr>
        <w:t>供用电基本情况</w:t>
      </w:r>
    </w:p>
    <w:p w:rsidR="00870CC4" w:rsidRDefault="00FE6800">
      <w:r>
        <w:rPr>
          <w:rFonts w:ascii="Calibri" w:eastAsia="Calibri" w:hAnsi="Calibri" w:cs="Calibri"/>
        </w:rPr>
        <w:t xml:space="preserve">2.1 </w:t>
      </w:r>
      <w:r>
        <w:t>本合同下的用电地址为接受供电的居住房屋（以下统称为：“住宅”）所在的地址。</w:t>
      </w:r>
    </w:p>
    <w:p w:rsidR="00870CC4" w:rsidRDefault="00FE6800">
      <w:r>
        <w:rPr>
          <w:rFonts w:ascii="Calibri" w:eastAsia="Calibri" w:hAnsi="Calibri" w:cs="Calibri"/>
        </w:rPr>
        <w:t xml:space="preserve">2.2 </w:t>
      </w:r>
      <w:r>
        <w:t>本合同下的用电容量为供电配套时或再次申请时确定的用电容量。供电企业应当通过多种渠道方便居民用户查询其用电容量。</w:t>
      </w:r>
      <w:bookmarkStart w:id="0" w:name="_GoBack"/>
      <w:bookmarkEnd w:id="0"/>
    </w:p>
    <w:p w:rsidR="00870CC4" w:rsidRDefault="00FE6800">
      <w:r>
        <w:rPr>
          <w:rFonts w:ascii="Calibri" w:eastAsia="Calibri" w:hAnsi="Calibri" w:cs="Calibri"/>
        </w:rPr>
        <w:t xml:space="preserve">2.3 </w:t>
      </w:r>
      <w:r>
        <w:t>本合同规定的用电性质为居民生活用电。</w:t>
      </w:r>
    </w:p>
    <w:p w:rsidR="00A9699B" w:rsidRDefault="00FE6800">
      <w:pPr>
        <w:ind w:right="3528"/>
      </w:pPr>
      <w:r>
        <w:rPr>
          <w:rFonts w:ascii="Calibri" w:eastAsia="Calibri" w:hAnsi="Calibri" w:cs="Calibri"/>
        </w:rPr>
        <w:t xml:space="preserve">2.4 </w:t>
      </w:r>
      <w:r>
        <w:t>本合同规定的电价为市价格主管部门发布的居民生活用电电价。</w:t>
      </w:r>
    </w:p>
    <w:p w:rsidR="00870CC4" w:rsidRDefault="00FE6800">
      <w:pPr>
        <w:ind w:right="3528"/>
      </w:pPr>
      <w:r>
        <w:t>第三条、</w:t>
      </w:r>
      <w:r>
        <w:rPr>
          <w:u w:val="single" w:color="000000"/>
        </w:rPr>
        <w:t>供电企业的一般供电义务</w:t>
      </w:r>
    </w:p>
    <w:p w:rsidR="00870CC4" w:rsidRDefault="00FE6800">
      <w:r>
        <w:rPr>
          <w:rFonts w:ascii="Calibri" w:eastAsia="Calibri" w:hAnsi="Calibri" w:cs="Calibri"/>
        </w:rPr>
        <w:t xml:space="preserve">3.1 </w:t>
      </w:r>
      <w:r>
        <w:t>供电企业应当在其供电范围</w:t>
      </w:r>
      <w:proofErr w:type="gramStart"/>
      <w:r>
        <w:t>内保障</w:t>
      </w:r>
      <w:proofErr w:type="gramEnd"/>
      <w:r>
        <w:t>居民基本供电，无法律法规规定或本合同的规定的事由，不得拒绝居民用户办理用电业务。</w:t>
      </w:r>
    </w:p>
    <w:p w:rsidR="00870CC4" w:rsidRDefault="00FE6800">
      <w:pPr>
        <w:ind w:left="0" w:firstLine="300"/>
      </w:pPr>
      <w:r>
        <w:rPr>
          <w:rFonts w:ascii="Calibri" w:eastAsia="Calibri" w:hAnsi="Calibri" w:cs="Calibri"/>
        </w:rPr>
        <w:t xml:space="preserve">3.2 </w:t>
      </w:r>
      <w:r>
        <w:t>在发电系统、供电系统正常的情况下，供电企业应当连续向居民用户供电。因不可抗力、外力破坏等客观原因导致断电的，或因紧急避险或故障处置需要主动中止供电的，供电企业应当向居民用户说明。</w:t>
      </w:r>
    </w:p>
    <w:p w:rsidR="00870CC4" w:rsidRDefault="00FE6800">
      <w:r>
        <w:rPr>
          <w:rFonts w:ascii="Calibri" w:eastAsia="Calibri" w:hAnsi="Calibri" w:cs="Calibri"/>
        </w:rPr>
        <w:t xml:space="preserve">3.3 </w:t>
      </w:r>
      <w:r>
        <w:t xml:space="preserve">因计划检修需要主动中止供电的，供电企业应当提前 </w:t>
      </w:r>
      <w:r>
        <w:rPr>
          <w:rFonts w:ascii="Calibri" w:eastAsia="Calibri" w:hAnsi="Calibri" w:cs="Calibri"/>
        </w:rPr>
        <w:t xml:space="preserve">7 </w:t>
      </w:r>
      <w:proofErr w:type="gramStart"/>
      <w:r>
        <w:t>天通知</w:t>
      </w:r>
      <w:proofErr w:type="gramEnd"/>
      <w:r>
        <w:t>居民用户。</w:t>
      </w:r>
    </w:p>
    <w:p w:rsidR="00870CC4" w:rsidRDefault="00FE6800">
      <w:r>
        <w:rPr>
          <w:rFonts w:ascii="Calibri" w:eastAsia="Calibri" w:hAnsi="Calibri" w:cs="Calibri"/>
        </w:rPr>
        <w:t xml:space="preserve">3.4 </w:t>
      </w:r>
      <w:r>
        <w:t>引起断电或中止供电的原因消除后，供电企业应当尽快恢复供电。不能尽快恢复的，应当向居民用户说明原因。</w:t>
      </w:r>
    </w:p>
    <w:p w:rsidR="00870CC4" w:rsidRDefault="00FE6800">
      <w:r>
        <w:rPr>
          <w:rFonts w:ascii="Calibri" w:eastAsia="Calibri" w:hAnsi="Calibri" w:cs="Calibri"/>
        </w:rPr>
        <w:t xml:space="preserve">3.5 </w:t>
      </w:r>
      <w:r>
        <w:t>供电企业应当按照国家和本市的技术标准向居民用户供电。</w:t>
      </w:r>
    </w:p>
    <w:p w:rsidR="00870CC4" w:rsidRDefault="00FE6800">
      <w:r>
        <w:rPr>
          <w:rFonts w:ascii="Calibri" w:eastAsia="Calibri" w:hAnsi="Calibri" w:cs="Calibri"/>
        </w:rPr>
        <w:t xml:space="preserve">3.6 </w:t>
      </w:r>
      <w:r>
        <w:t xml:space="preserve">供电企业应当 </w:t>
      </w:r>
      <w:r>
        <w:rPr>
          <w:rFonts w:ascii="Calibri" w:eastAsia="Calibri" w:hAnsi="Calibri" w:cs="Calibri"/>
        </w:rPr>
        <w:t xml:space="preserve">24 </w:t>
      </w:r>
      <w:r>
        <w:t>小时接受居民用户报修。供电企业接到居民用户报修后，应当在以下时限内到达现场：</w:t>
      </w:r>
    </w:p>
    <w:p w:rsidR="00A9699B" w:rsidRDefault="00FE6800">
      <w:pPr>
        <w:ind w:right="5813"/>
      </w:pPr>
      <w:r>
        <w:t>（</w:t>
      </w:r>
      <w:r>
        <w:rPr>
          <w:rFonts w:ascii="Calibri" w:eastAsia="Calibri" w:hAnsi="Calibri" w:cs="Calibri"/>
        </w:rPr>
        <w:t>1</w:t>
      </w:r>
      <w:r>
        <w:t xml:space="preserve">）本市外环线以内不超过 </w:t>
      </w:r>
      <w:r>
        <w:rPr>
          <w:rFonts w:ascii="Calibri" w:eastAsia="Calibri" w:hAnsi="Calibri" w:cs="Calibri"/>
        </w:rPr>
        <w:t xml:space="preserve">60 </w:t>
      </w:r>
      <w:r>
        <w:t>分钟；</w:t>
      </w:r>
    </w:p>
    <w:p w:rsidR="00870CC4" w:rsidRDefault="00FE6800">
      <w:pPr>
        <w:ind w:right="5813"/>
      </w:pPr>
      <w:r>
        <w:t>（</w:t>
      </w:r>
      <w:r>
        <w:rPr>
          <w:rFonts w:ascii="Calibri" w:eastAsia="Calibri" w:hAnsi="Calibri" w:cs="Calibri"/>
        </w:rPr>
        <w:t>2</w:t>
      </w:r>
      <w:r>
        <w:t xml:space="preserve">）本市外环线以外不超过 </w:t>
      </w:r>
      <w:r>
        <w:rPr>
          <w:rFonts w:ascii="Calibri" w:eastAsia="Calibri" w:hAnsi="Calibri" w:cs="Calibri"/>
        </w:rPr>
        <w:t xml:space="preserve">90 </w:t>
      </w:r>
      <w:r>
        <w:t>分钟。</w:t>
      </w:r>
    </w:p>
    <w:p w:rsidR="00870CC4" w:rsidRDefault="00FE6800">
      <w:r>
        <w:t>因天气、交通等特殊原因无法在规定时限内到达现场的，供电企业应当向居民用户说明原因。</w:t>
      </w:r>
    </w:p>
    <w:p w:rsidR="00A9699B" w:rsidRDefault="00FE6800">
      <w:pPr>
        <w:ind w:right="4128"/>
      </w:pPr>
      <w:r>
        <w:rPr>
          <w:rFonts w:ascii="Calibri" w:eastAsia="Calibri" w:hAnsi="Calibri" w:cs="Calibri"/>
        </w:rPr>
        <w:t xml:space="preserve">3.7 </w:t>
      </w:r>
      <w:r>
        <w:t>供电企业应当按照价格主管部门批准的电价计收电费。</w:t>
      </w:r>
    </w:p>
    <w:p w:rsidR="00870CC4" w:rsidRDefault="00FE6800">
      <w:pPr>
        <w:ind w:right="4128"/>
      </w:pPr>
      <w:r>
        <w:t>第四条、</w:t>
      </w:r>
      <w:r>
        <w:rPr>
          <w:u w:val="single" w:color="000000"/>
        </w:rPr>
        <w:t>居民用户的一般用电义务</w:t>
      </w:r>
      <w:r w:rsidR="00645E82">
        <w:rPr>
          <w:rFonts w:hint="eastAsia"/>
          <w:u w:val="single" w:color="000000"/>
        </w:rPr>
        <w:t>+</w:t>
      </w:r>
    </w:p>
    <w:p w:rsidR="00870CC4" w:rsidRDefault="00FE6800">
      <w:r>
        <w:rPr>
          <w:rFonts w:ascii="Calibri" w:eastAsia="Calibri" w:hAnsi="Calibri" w:cs="Calibri"/>
          <w:b/>
        </w:rPr>
        <w:t xml:space="preserve">4.1 </w:t>
      </w:r>
      <w:r>
        <w:t>居民用户应当在合同约定的地址用电，不得将供电线路引出住宅用电或向他人供电。</w:t>
      </w:r>
    </w:p>
    <w:p w:rsidR="00870CC4" w:rsidRDefault="00FE6800">
      <w:r>
        <w:rPr>
          <w:rFonts w:ascii="Calibri" w:eastAsia="Calibri" w:hAnsi="Calibri" w:cs="Calibri"/>
          <w:b/>
        </w:rPr>
        <w:t xml:space="preserve">4.2 </w:t>
      </w:r>
      <w:r>
        <w:t>居民用户不得超过用电容量用电。居民用户超过用电容量用电造成供电企业和他人人身或财产损失的，应当承担赔偿责任。</w:t>
      </w:r>
    </w:p>
    <w:p w:rsidR="00870CC4" w:rsidRDefault="00FE6800">
      <w:r>
        <w:rPr>
          <w:rFonts w:ascii="Calibri" w:eastAsia="Calibri" w:hAnsi="Calibri" w:cs="Calibri"/>
        </w:rPr>
        <w:t xml:space="preserve">4.3 </w:t>
      </w:r>
      <w:r>
        <w:t>本合同规定的电力仅供居民用户居住生活所用。</w:t>
      </w:r>
    </w:p>
    <w:p w:rsidR="00A9699B" w:rsidRDefault="00FE6800">
      <w:r>
        <w:rPr>
          <w:rFonts w:ascii="Calibri" w:eastAsia="Calibri" w:hAnsi="Calibri" w:cs="Calibri"/>
          <w:b/>
        </w:rPr>
        <w:t xml:space="preserve">4.4 </w:t>
      </w:r>
      <w:r>
        <w:t>居民用户对电压、频率有超过本合同规定的特殊需求，或者一旦停电可能造成人身伤害或重大财产损失的，应当与供电企业另行协商。</w:t>
      </w:r>
    </w:p>
    <w:p w:rsidR="00870CC4" w:rsidRDefault="00FE6800" w:rsidP="00A9699B">
      <w:pPr>
        <w:ind w:left="0" w:firstLineChars="200" w:firstLine="300"/>
      </w:pPr>
      <w:r>
        <w:t xml:space="preserve"> </w:t>
      </w:r>
      <w:r>
        <w:rPr>
          <w:rFonts w:ascii="Calibri" w:eastAsia="Calibri" w:hAnsi="Calibri" w:cs="Calibri"/>
        </w:rPr>
        <w:t xml:space="preserve">4.5 </w:t>
      </w:r>
      <w:r>
        <w:t>居民用户与供电企业按月结算电费。</w:t>
      </w:r>
    </w:p>
    <w:p w:rsidR="00870CC4" w:rsidRDefault="00FE6800">
      <w:r>
        <w:rPr>
          <w:rFonts w:ascii="Calibri" w:eastAsia="Calibri" w:hAnsi="Calibri" w:cs="Calibri"/>
        </w:rPr>
        <w:t xml:space="preserve">4.6 </w:t>
      </w:r>
      <w:r>
        <w:t>居民用户不得在供电企业的供电设施上擅自接线用电，不得使电能表不计量或少计量。</w:t>
      </w:r>
    </w:p>
    <w:p w:rsidR="00A9699B" w:rsidRDefault="00FE6800">
      <w:pPr>
        <w:ind w:right="3677"/>
      </w:pPr>
      <w:r>
        <w:rPr>
          <w:rFonts w:ascii="Calibri" w:eastAsia="Calibri" w:hAnsi="Calibri" w:cs="Calibri"/>
        </w:rPr>
        <w:t xml:space="preserve">4.7 </w:t>
      </w:r>
      <w:r>
        <w:t xml:space="preserve">居民用户接到中止供电的通知后，应当合理安排生活和家用电器的使用，避免因停电遭受损失。 </w:t>
      </w:r>
      <w:r>
        <w:rPr>
          <w:rFonts w:ascii="Calibri" w:eastAsia="Calibri" w:hAnsi="Calibri" w:cs="Calibri"/>
        </w:rPr>
        <w:t xml:space="preserve">4.8 </w:t>
      </w:r>
      <w:r>
        <w:t>居民用户应当配合供电企业的设备维护更新和抄表工作。</w:t>
      </w:r>
    </w:p>
    <w:p w:rsidR="00870CC4" w:rsidRDefault="00FE6800">
      <w:pPr>
        <w:ind w:right="3677"/>
      </w:pPr>
      <w:r>
        <w:t>第五条、</w:t>
      </w:r>
      <w:r>
        <w:rPr>
          <w:u w:val="single" w:color="000000"/>
        </w:rPr>
        <w:t>电能计量</w:t>
      </w:r>
    </w:p>
    <w:p w:rsidR="00870CC4" w:rsidRPr="0078731C" w:rsidRDefault="00FE6800">
      <w:pPr>
        <w:rPr>
          <w:color w:val="000000" w:themeColor="text1"/>
        </w:rPr>
      </w:pPr>
      <w:r w:rsidRPr="0078731C">
        <w:rPr>
          <w:rFonts w:ascii="Calibri" w:eastAsia="Calibri" w:hAnsi="Calibri" w:cs="Calibri"/>
          <w:color w:val="000000" w:themeColor="text1"/>
        </w:rPr>
        <w:t xml:space="preserve">5.1 </w:t>
      </w:r>
      <w:r w:rsidRPr="0078731C">
        <w:rPr>
          <w:color w:val="000000" w:themeColor="text1"/>
        </w:rPr>
        <w:t>居民用户使用的电力、电量，以计量检定机构检定合格的电能表的记录为准。电能表产权属于供电企业，由供电企业维护和管理。</w:t>
      </w:r>
    </w:p>
    <w:p w:rsidR="00870CC4" w:rsidRPr="0078731C" w:rsidRDefault="00FE6800">
      <w:pPr>
        <w:ind w:left="0" w:firstLine="300"/>
        <w:rPr>
          <w:color w:val="000000" w:themeColor="text1"/>
        </w:rPr>
      </w:pPr>
      <w:r w:rsidRPr="0078731C">
        <w:rPr>
          <w:rFonts w:ascii="Calibri" w:eastAsia="Calibri" w:hAnsi="Calibri" w:cs="Calibri"/>
          <w:color w:val="000000" w:themeColor="text1"/>
        </w:rPr>
        <w:t xml:space="preserve">5.2 </w:t>
      </w:r>
      <w:r w:rsidRPr="0078731C">
        <w:rPr>
          <w:color w:val="000000" w:themeColor="text1"/>
        </w:rPr>
        <w:t>居民用户对电能表的准确性有异议的，可以委托计量检定机构检定，供电企业应当配合。电能表出现计量差错时退补电量、电费的核算，按市质量技术监督局发布的《电能计量差错的退补电量核算方法》执行。居民用户在验表期间，仍应当按期交纳电费，验表结果确认后，再行退、补电费。</w:t>
      </w:r>
    </w:p>
    <w:p w:rsidR="00A9699B" w:rsidRDefault="00FE6800">
      <w:pPr>
        <w:ind w:left="0" w:firstLine="300"/>
      </w:pPr>
      <w:r w:rsidRPr="0078731C">
        <w:rPr>
          <w:rFonts w:ascii="Calibri" w:eastAsia="Calibri" w:hAnsi="Calibri" w:cs="Calibri"/>
          <w:color w:val="000000" w:themeColor="text1"/>
        </w:rPr>
        <w:t xml:space="preserve">5.3 </w:t>
      </w:r>
      <w:r w:rsidRPr="0078731C">
        <w:rPr>
          <w:color w:val="000000" w:themeColor="text1"/>
        </w:rPr>
        <w:t>居民用户发现电能表遗失、损坏或者出现故障的，应当及时告知供电企业，供电企业应当免费予以维修或者更换。电能表遗失、损坏或者故障是由居民</w:t>
      </w:r>
      <w:r>
        <w:t>用户造成的，居民用户应当承担维修或更换的费用。</w:t>
      </w:r>
    </w:p>
    <w:p w:rsidR="00870CC4" w:rsidRDefault="00FE6800">
      <w:pPr>
        <w:ind w:left="0" w:firstLine="300"/>
      </w:pPr>
      <w:r>
        <w:t>第六条、</w:t>
      </w:r>
      <w:r>
        <w:rPr>
          <w:u w:val="single" w:color="000000"/>
        </w:rPr>
        <w:t>供用电安全</w:t>
      </w:r>
    </w:p>
    <w:p w:rsidR="00870CC4" w:rsidRDefault="00FE6800">
      <w:r>
        <w:rPr>
          <w:rFonts w:ascii="Calibri" w:eastAsia="Calibri" w:hAnsi="Calibri" w:cs="Calibri"/>
        </w:rPr>
        <w:t xml:space="preserve">6.1 </w:t>
      </w:r>
      <w:r>
        <w:t>供电企业应当定期维护、保养、更新供电设施，保障供电安全。</w:t>
      </w:r>
    </w:p>
    <w:p w:rsidR="00870CC4" w:rsidRDefault="00FE6800">
      <w:r>
        <w:rPr>
          <w:rFonts w:ascii="Calibri" w:eastAsia="Calibri" w:hAnsi="Calibri" w:cs="Calibri"/>
        </w:rPr>
        <w:t xml:space="preserve">6.2 </w:t>
      </w:r>
      <w:r>
        <w:t>供电企业应通过多种渠道，向居民用户普及安全用电知识。</w:t>
      </w:r>
    </w:p>
    <w:p w:rsidR="00870CC4" w:rsidRDefault="00FE6800">
      <w:r>
        <w:rPr>
          <w:rFonts w:ascii="Calibri" w:eastAsia="Calibri" w:hAnsi="Calibri" w:cs="Calibri"/>
          <w:b/>
        </w:rPr>
        <w:t xml:space="preserve">6.3 </w:t>
      </w:r>
      <w:r>
        <w:t>居民用户应当在住宅内设置具有过载短路保护、漏电保护功能的安全保护装置，确保用电安全。</w:t>
      </w:r>
    </w:p>
    <w:p w:rsidR="00A9699B" w:rsidRDefault="00FE6800">
      <w:pPr>
        <w:ind w:right="2451"/>
      </w:pPr>
      <w:r>
        <w:rPr>
          <w:rFonts w:ascii="Calibri" w:eastAsia="Calibri" w:hAnsi="Calibri" w:cs="Calibri"/>
          <w:b/>
        </w:rPr>
        <w:t xml:space="preserve">6.4 </w:t>
      </w:r>
      <w:r>
        <w:t>居民用户若发现其电气线路、家用电器等设备存在安全隐患的，应当及时处理并消除安全隐患。</w:t>
      </w:r>
    </w:p>
    <w:p w:rsidR="00870CC4" w:rsidRDefault="00FE6800">
      <w:pPr>
        <w:ind w:right="2451"/>
      </w:pPr>
      <w:r>
        <w:t>第七条、</w:t>
      </w:r>
      <w:r>
        <w:rPr>
          <w:u w:val="single" w:color="000000"/>
        </w:rPr>
        <w:t>电费结算</w:t>
      </w:r>
    </w:p>
    <w:p w:rsidR="00870CC4" w:rsidRDefault="00FE6800">
      <w:pPr>
        <w:ind w:left="0" w:firstLine="300"/>
      </w:pPr>
      <w:r>
        <w:rPr>
          <w:rFonts w:ascii="Calibri" w:eastAsia="Calibri" w:hAnsi="Calibri" w:cs="Calibri"/>
        </w:rPr>
        <w:t xml:space="preserve">7.1 </w:t>
      </w:r>
      <w:r>
        <w:t>供电企业与居民用户可通过抄表付费、预购电、预存电费等方式结算电费。供电企业应当提供互联网、银行卡扣等多种付费渠道，方便各类居民用户结算电费。</w:t>
      </w:r>
    </w:p>
    <w:p w:rsidR="00A9699B" w:rsidRDefault="00FE6800">
      <w:pPr>
        <w:spacing w:after="39" w:line="272" w:lineRule="auto"/>
        <w:ind w:left="0" w:right="75" w:firstLine="300"/>
        <w:jc w:val="both"/>
      </w:pPr>
      <w:r>
        <w:rPr>
          <w:rFonts w:ascii="Calibri" w:eastAsia="Calibri" w:hAnsi="Calibri" w:cs="Calibri"/>
          <w:b/>
        </w:rPr>
        <w:t xml:space="preserve">7.2 </w:t>
      </w:r>
      <w:r>
        <w:t>居民用户拖欠电费、存在使电能表不计量或少计量的情形或者在本市公共信用信息服务平台中存在其他不良信用记录的，供电企业可以改变其电费结算方式。</w:t>
      </w:r>
    </w:p>
    <w:p w:rsidR="00870CC4" w:rsidRDefault="00FE6800">
      <w:pPr>
        <w:spacing w:after="39" w:line="272" w:lineRule="auto"/>
        <w:ind w:left="0" w:right="75" w:firstLine="300"/>
        <w:jc w:val="both"/>
      </w:pPr>
      <w:r>
        <w:t>第八条、</w:t>
      </w:r>
      <w:r>
        <w:rPr>
          <w:u w:val="single" w:color="000000"/>
        </w:rPr>
        <w:t>信息完善及服务便利</w:t>
      </w:r>
    </w:p>
    <w:p w:rsidR="00870CC4" w:rsidRDefault="00FE6800">
      <w:r>
        <w:rPr>
          <w:rFonts w:ascii="Calibri" w:eastAsia="Calibri" w:hAnsi="Calibri" w:cs="Calibri"/>
        </w:rPr>
        <w:t xml:space="preserve">8.1 </w:t>
      </w:r>
      <w:r>
        <w:t>居民用户应当向供电企业提供真实、准确的用户信息，以便供电企业提供各类信息服务。供电企业应当对用户信息妥为保护。</w:t>
      </w:r>
    </w:p>
    <w:p w:rsidR="00A9699B" w:rsidRDefault="00FE6800">
      <w:pPr>
        <w:ind w:right="2179"/>
      </w:pPr>
      <w:r>
        <w:rPr>
          <w:rFonts w:ascii="Calibri" w:eastAsia="Calibri" w:hAnsi="Calibri" w:cs="Calibri"/>
        </w:rPr>
        <w:t xml:space="preserve">8.2 </w:t>
      </w:r>
      <w:r>
        <w:t>产权住宅的产权人、公共租赁住房的承租人发生变更的，居民用户应当及时办理过户手续。</w:t>
      </w:r>
    </w:p>
    <w:p w:rsidR="00A9699B" w:rsidRDefault="00FE6800">
      <w:pPr>
        <w:ind w:right="2179"/>
      </w:pPr>
      <w:r>
        <w:t xml:space="preserve"> </w:t>
      </w:r>
      <w:r>
        <w:rPr>
          <w:rFonts w:ascii="Calibri" w:eastAsia="Calibri" w:hAnsi="Calibri" w:cs="Calibri"/>
        </w:rPr>
        <w:t xml:space="preserve">8.3 </w:t>
      </w:r>
      <w:r>
        <w:t>居民用户可委托他人办理查询、付费等一般业务，但开户、过户、销户等业务应当由用户本人办理。</w:t>
      </w:r>
    </w:p>
    <w:p w:rsidR="00870CC4" w:rsidRDefault="00FE6800">
      <w:pPr>
        <w:ind w:right="2179"/>
      </w:pPr>
      <w:r>
        <w:t>第九条、</w:t>
      </w:r>
      <w:r>
        <w:rPr>
          <w:u w:val="single" w:color="000000"/>
        </w:rPr>
        <w:t>违约责任</w:t>
      </w:r>
    </w:p>
    <w:p w:rsidR="00870CC4" w:rsidRDefault="00FE6800">
      <w:pPr>
        <w:ind w:left="0" w:firstLine="300"/>
      </w:pPr>
      <w:r>
        <w:rPr>
          <w:rFonts w:ascii="Calibri" w:eastAsia="Calibri" w:hAnsi="Calibri" w:cs="Calibri"/>
        </w:rPr>
        <w:t xml:space="preserve">9.1 </w:t>
      </w:r>
      <w:r>
        <w:t>供电企业违反本合同第三条规定的各项义务，或居民用户违反本合同第四条规定的各项义务，应当承担违约责任。违约金的计算按照《供电营业规则》的相关规定执行，本合同另有约定的除外。</w:t>
      </w:r>
    </w:p>
    <w:p w:rsidR="00870CC4" w:rsidRDefault="00FE6800">
      <w:r>
        <w:rPr>
          <w:rFonts w:ascii="Calibri" w:eastAsia="Calibri" w:hAnsi="Calibri" w:cs="Calibri"/>
          <w:b/>
        </w:rPr>
        <w:t xml:space="preserve">9.2 </w:t>
      </w:r>
      <w:r>
        <w:t xml:space="preserve">居民用户逾期支付电费的，每逾期一日，应当按照应支付电费金额的千分之一的标准支付违约金。违约金不足 </w:t>
      </w:r>
      <w:r>
        <w:rPr>
          <w:rFonts w:ascii="Calibri" w:eastAsia="Calibri" w:hAnsi="Calibri" w:cs="Calibri"/>
          <w:b/>
        </w:rPr>
        <w:t xml:space="preserve">1 </w:t>
      </w:r>
      <w:r>
        <w:t>元的，免收。</w:t>
      </w:r>
    </w:p>
    <w:p w:rsidR="00870CC4" w:rsidRDefault="00FE6800">
      <w:r>
        <w:rPr>
          <w:rFonts w:ascii="Calibri" w:eastAsia="Calibri" w:hAnsi="Calibri" w:cs="Calibri"/>
        </w:rPr>
        <w:t xml:space="preserve">9.3 </w:t>
      </w:r>
      <w:r>
        <w:t>居民用户存在以下严重违约情形之一的，供电企业有权中止供电：</w:t>
      </w:r>
    </w:p>
    <w:p w:rsidR="00870CC4" w:rsidRDefault="00FE6800">
      <w:r>
        <w:t>（</w:t>
      </w:r>
      <w:r>
        <w:rPr>
          <w:rFonts w:ascii="Calibri" w:eastAsia="Calibri" w:hAnsi="Calibri" w:cs="Calibri"/>
        </w:rPr>
        <w:t>1</w:t>
      </w:r>
      <w:r>
        <w:t xml:space="preserve">）经催告，且逾期 </w:t>
      </w:r>
      <w:r>
        <w:rPr>
          <w:rFonts w:ascii="Calibri" w:eastAsia="Calibri" w:hAnsi="Calibri" w:cs="Calibri"/>
        </w:rPr>
        <w:t xml:space="preserve">30 </w:t>
      </w:r>
      <w:r>
        <w:t>日仍不支付电费和违约金的；</w:t>
      </w:r>
    </w:p>
    <w:p w:rsidR="00870CC4" w:rsidRDefault="00FE6800">
      <w:r>
        <w:t>（</w:t>
      </w:r>
      <w:r>
        <w:rPr>
          <w:rFonts w:ascii="Calibri" w:eastAsia="Calibri" w:hAnsi="Calibri" w:cs="Calibri"/>
        </w:rPr>
        <w:t>2</w:t>
      </w:r>
      <w:r>
        <w:t>）阻挠供电企业设备维护更新或抄表，经催告后仍未停止阻挠行为的；</w:t>
      </w:r>
    </w:p>
    <w:p w:rsidR="00870CC4" w:rsidRDefault="00FE6800">
      <w:r>
        <w:t>（</w:t>
      </w:r>
      <w:r>
        <w:rPr>
          <w:rFonts w:ascii="Calibri" w:eastAsia="Calibri" w:hAnsi="Calibri" w:cs="Calibri"/>
        </w:rPr>
        <w:t>3</w:t>
      </w:r>
      <w:r>
        <w:t>）破坏供电设施或者有其他违约用电行为威胁供电设施安全的；</w:t>
      </w:r>
    </w:p>
    <w:p w:rsidR="00A9699B" w:rsidRDefault="00FE6800">
      <w:pPr>
        <w:ind w:left="0" w:firstLine="300"/>
      </w:pPr>
      <w:r>
        <w:t>（</w:t>
      </w:r>
      <w:r>
        <w:rPr>
          <w:rFonts w:ascii="Calibri" w:eastAsia="Calibri" w:hAnsi="Calibri" w:cs="Calibri"/>
        </w:rPr>
        <w:t>4</w:t>
      </w:r>
      <w:r>
        <w:t>）存在绕越电能表、使电能表不计量或少计量的情形的。供电企业依据前款第（</w:t>
      </w:r>
      <w:r>
        <w:rPr>
          <w:rFonts w:ascii="Calibri" w:eastAsia="Calibri" w:hAnsi="Calibri" w:cs="Calibri"/>
        </w:rPr>
        <w:t>1</w:t>
      </w:r>
      <w:r>
        <w:t>）、（</w:t>
      </w:r>
      <w:r>
        <w:rPr>
          <w:rFonts w:ascii="Calibri" w:eastAsia="Calibri" w:hAnsi="Calibri" w:cs="Calibri"/>
        </w:rPr>
        <w:t>2</w:t>
      </w:r>
      <w:r>
        <w:t xml:space="preserve">）项原因中止供电的，应当至少提前 </w:t>
      </w:r>
      <w:r>
        <w:rPr>
          <w:rFonts w:ascii="Calibri" w:eastAsia="Calibri" w:hAnsi="Calibri" w:cs="Calibri"/>
        </w:rPr>
        <w:t xml:space="preserve">7 </w:t>
      </w:r>
      <w:proofErr w:type="gramStart"/>
      <w:r>
        <w:t>天通知</w:t>
      </w:r>
      <w:proofErr w:type="gramEnd"/>
      <w:r>
        <w:t>用户，依据前款第（</w:t>
      </w:r>
      <w:r>
        <w:rPr>
          <w:rFonts w:ascii="Calibri" w:eastAsia="Calibri" w:hAnsi="Calibri" w:cs="Calibri"/>
        </w:rPr>
        <w:t>3</w:t>
      </w:r>
      <w:r>
        <w:t>）、（</w:t>
      </w:r>
      <w:r>
        <w:rPr>
          <w:rFonts w:ascii="Calibri" w:eastAsia="Calibri" w:hAnsi="Calibri" w:cs="Calibri"/>
        </w:rPr>
        <w:t>4</w:t>
      </w:r>
      <w:r>
        <w:t>）项原因中止供电的，应当在中止供电后及时告知居民用户。</w:t>
      </w:r>
    </w:p>
    <w:p w:rsidR="00870CC4" w:rsidRDefault="00FE6800">
      <w:pPr>
        <w:ind w:left="0" w:firstLine="300"/>
      </w:pPr>
      <w:r>
        <w:t>第十条、</w:t>
      </w:r>
      <w:r>
        <w:rPr>
          <w:u w:val="single" w:color="000000"/>
        </w:rPr>
        <w:t>争议解决方式</w:t>
      </w:r>
    </w:p>
    <w:p w:rsidR="00870CC4" w:rsidRDefault="00FE6800">
      <w:r>
        <w:rPr>
          <w:rFonts w:ascii="Calibri" w:eastAsia="Calibri" w:hAnsi="Calibri" w:cs="Calibri"/>
        </w:rPr>
        <w:t xml:space="preserve">10.1 </w:t>
      </w:r>
      <w:r>
        <w:t>供电企业和居民用户发生供用电合同争议的，应当进行协商。协商不成的，任何一方有权提起诉讼，该诉讼案件应由用电地址所在地的人民法院管辖。第十一条、</w:t>
      </w:r>
      <w:r>
        <w:rPr>
          <w:u w:val="single" w:color="000000"/>
        </w:rPr>
        <w:t>生效和文本</w:t>
      </w:r>
    </w:p>
    <w:p w:rsidR="00870CC4" w:rsidRDefault="00FE6800">
      <w:r>
        <w:rPr>
          <w:rFonts w:ascii="Calibri" w:eastAsia="Calibri" w:hAnsi="Calibri" w:cs="Calibri"/>
        </w:rPr>
        <w:t xml:space="preserve">11.1 </w:t>
      </w:r>
      <w:r>
        <w:t>本合同经听证后发布并生效。本合同发布后居民用户使用供电企业提供的电力的，适用本合同的规定。</w:t>
      </w:r>
    </w:p>
    <w:p w:rsidR="00A9699B" w:rsidRDefault="00FE6800" w:rsidP="00A9699B">
      <w:pPr>
        <w:spacing w:after="0"/>
      </w:pPr>
      <w:r>
        <w:rPr>
          <w:rFonts w:ascii="Calibri" w:eastAsia="Calibri" w:hAnsi="Calibri" w:cs="Calibri"/>
        </w:rPr>
        <w:t xml:space="preserve">11.2 </w:t>
      </w:r>
      <w:r>
        <w:t xml:space="preserve">根据《上海市供用电条例》的规定，本合同在上海市经济和信息化委员会以及上海市工商行政管理局备案。 </w:t>
      </w:r>
    </w:p>
    <w:p w:rsidR="00870CC4" w:rsidRDefault="00FE6800" w:rsidP="00A9699B">
      <w:pPr>
        <w:spacing w:after="0" w:line="720" w:lineRule="auto"/>
      </w:pPr>
      <w:r>
        <w:rPr>
          <w:rFonts w:ascii="Calibri" w:eastAsia="Calibri" w:hAnsi="Calibri" w:cs="Calibri"/>
        </w:rPr>
        <w:t xml:space="preserve">11.3 </w:t>
      </w:r>
      <w:r>
        <w:t>居民用户有权向供电企业索取本合同纸质文本，供电企业不得拒绝。</w:t>
      </w:r>
    </w:p>
    <w:sectPr w:rsidR="00870CC4" w:rsidSect="00FE6800">
      <w:pgSz w:w="11906" w:h="16838"/>
      <w:pgMar w:top="397" w:right="646" w:bottom="39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BB7E5A"/>
    <w:multiLevelType w:val="multilevel"/>
    <w:tmpl w:val="FAEA814A"/>
    <w:lvl w:ilvl="0">
      <w:start w:val="1"/>
      <w:numFmt w:val="decimal"/>
      <w:lvlText w:val="%1"/>
      <w:lvlJc w:val="left"/>
      <w:pPr>
        <w:ind w:left="360" w:hanging="360"/>
      </w:pPr>
      <w:rPr>
        <w:rFonts w:ascii="Calibri" w:eastAsia="Calibri" w:hAnsi="Calibri" w:cs="Calibri" w:hint="default"/>
      </w:rPr>
    </w:lvl>
    <w:lvl w:ilvl="1">
      <w:start w:val="1"/>
      <w:numFmt w:val="decimal"/>
      <w:lvlText w:val="%1.%2"/>
      <w:lvlJc w:val="left"/>
      <w:pPr>
        <w:ind w:left="645" w:hanging="360"/>
      </w:pPr>
      <w:rPr>
        <w:rFonts w:ascii="Calibri" w:eastAsia="Calibri" w:hAnsi="Calibri" w:cs="Calibri" w:hint="default"/>
      </w:rPr>
    </w:lvl>
    <w:lvl w:ilvl="2">
      <w:start w:val="1"/>
      <w:numFmt w:val="decimal"/>
      <w:lvlText w:val="%1.%2.%3"/>
      <w:lvlJc w:val="left"/>
      <w:pPr>
        <w:ind w:left="1290" w:hanging="720"/>
      </w:pPr>
      <w:rPr>
        <w:rFonts w:ascii="Calibri" w:eastAsia="Calibri" w:hAnsi="Calibri" w:cs="Calibri" w:hint="default"/>
      </w:rPr>
    </w:lvl>
    <w:lvl w:ilvl="3">
      <w:start w:val="1"/>
      <w:numFmt w:val="decimal"/>
      <w:lvlText w:val="%1.%2.%3.%4"/>
      <w:lvlJc w:val="left"/>
      <w:pPr>
        <w:ind w:left="1575" w:hanging="720"/>
      </w:pPr>
      <w:rPr>
        <w:rFonts w:ascii="Calibri" w:eastAsia="Calibri" w:hAnsi="Calibri" w:cs="Calibri" w:hint="default"/>
      </w:rPr>
    </w:lvl>
    <w:lvl w:ilvl="4">
      <w:start w:val="1"/>
      <w:numFmt w:val="decimal"/>
      <w:lvlText w:val="%1.%2.%3.%4.%5"/>
      <w:lvlJc w:val="left"/>
      <w:pPr>
        <w:ind w:left="1860" w:hanging="720"/>
      </w:pPr>
      <w:rPr>
        <w:rFonts w:ascii="Calibri" w:eastAsia="Calibri" w:hAnsi="Calibri" w:cs="Calibri" w:hint="default"/>
      </w:rPr>
    </w:lvl>
    <w:lvl w:ilvl="5">
      <w:start w:val="1"/>
      <w:numFmt w:val="decimal"/>
      <w:lvlText w:val="%1.%2.%3.%4.%5.%6"/>
      <w:lvlJc w:val="left"/>
      <w:pPr>
        <w:ind w:left="2505" w:hanging="1080"/>
      </w:pPr>
      <w:rPr>
        <w:rFonts w:ascii="Calibri" w:eastAsia="Calibri" w:hAnsi="Calibri" w:cs="Calibri" w:hint="default"/>
      </w:rPr>
    </w:lvl>
    <w:lvl w:ilvl="6">
      <w:start w:val="1"/>
      <w:numFmt w:val="decimal"/>
      <w:lvlText w:val="%1.%2.%3.%4.%5.%6.%7"/>
      <w:lvlJc w:val="left"/>
      <w:pPr>
        <w:ind w:left="2790" w:hanging="1080"/>
      </w:pPr>
      <w:rPr>
        <w:rFonts w:ascii="Calibri" w:eastAsia="Calibri" w:hAnsi="Calibri" w:cs="Calibri" w:hint="default"/>
      </w:rPr>
    </w:lvl>
    <w:lvl w:ilvl="7">
      <w:start w:val="1"/>
      <w:numFmt w:val="decimal"/>
      <w:lvlText w:val="%1.%2.%3.%4.%5.%6.%7.%8"/>
      <w:lvlJc w:val="left"/>
      <w:pPr>
        <w:ind w:left="3435" w:hanging="1440"/>
      </w:pPr>
      <w:rPr>
        <w:rFonts w:ascii="Calibri" w:eastAsia="Calibri" w:hAnsi="Calibri" w:cs="Calibri" w:hint="default"/>
      </w:rPr>
    </w:lvl>
    <w:lvl w:ilvl="8">
      <w:start w:val="1"/>
      <w:numFmt w:val="decimal"/>
      <w:lvlText w:val="%1.%2.%3.%4.%5.%6.%7.%8.%9"/>
      <w:lvlJc w:val="left"/>
      <w:pPr>
        <w:ind w:left="3720" w:hanging="1440"/>
      </w:pPr>
      <w:rPr>
        <w:rFonts w:ascii="Calibri" w:eastAsia="Calibri" w:hAnsi="Calibri" w:cs="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C4"/>
    <w:rsid w:val="00017B30"/>
    <w:rsid w:val="002920BB"/>
    <w:rsid w:val="004C07B2"/>
    <w:rsid w:val="00645E82"/>
    <w:rsid w:val="0078731C"/>
    <w:rsid w:val="00870CC4"/>
    <w:rsid w:val="0098005D"/>
    <w:rsid w:val="00A9699B"/>
    <w:rsid w:val="00FE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EC437-60E6-4FAF-A7B4-C0BD81C4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8"/>
      <w:ind w:left="295" w:right="-15" w:hanging="10"/>
    </w:pPr>
    <w:rPr>
      <w:rFonts w:ascii="宋体" w:eastAsia="宋体" w:hAnsi="宋体" w:cs="宋体"/>
      <w:color w:val="000000"/>
      <w:sz w:val="15"/>
    </w:rPr>
  </w:style>
  <w:style w:type="paragraph" w:styleId="1">
    <w:name w:val="heading 1"/>
    <w:next w:val="a"/>
    <w:link w:val="1Char"/>
    <w:uiPriority w:val="9"/>
    <w:unhideWhenUsed/>
    <w:qFormat/>
    <w:pPr>
      <w:keepNext/>
      <w:keepLines/>
      <w:spacing w:after="485"/>
      <w:ind w:left="86"/>
      <w:jc w:val="center"/>
      <w:outlineLvl w:val="0"/>
    </w:pPr>
    <w:rPr>
      <w:rFonts w:ascii="宋体" w:eastAsia="宋体" w:hAnsi="宋体" w:cs="宋体"/>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宋体" w:eastAsia="宋体" w:hAnsi="宋体" w:cs="宋体"/>
      <w:color w:val="000000"/>
      <w:sz w:val="36"/>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A9699B"/>
    <w:pPr>
      <w:ind w:firstLineChars="200" w:firstLine="420"/>
    </w:pPr>
  </w:style>
  <w:style w:type="paragraph" w:styleId="a4">
    <w:name w:val="Balloon Text"/>
    <w:basedOn w:val="a"/>
    <w:link w:val="Char"/>
    <w:uiPriority w:val="99"/>
    <w:semiHidden/>
    <w:unhideWhenUsed/>
    <w:rsid w:val="002920BB"/>
    <w:pPr>
      <w:spacing w:after="0"/>
    </w:pPr>
    <w:rPr>
      <w:sz w:val="18"/>
      <w:szCs w:val="18"/>
    </w:rPr>
  </w:style>
  <w:style w:type="character" w:customStyle="1" w:styleId="Char">
    <w:name w:val="批注框文本 Char"/>
    <w:basedOn w:val="a0"/>
    <w:link w:val="a4"/>
    <w:uiPriority w:val="99"/>
    <w:semiHidden/>
    <w:rsid w:val="002920BB"/>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388</Words>
  <Characters>2214</Characters>
  <Application>Microsoft Office Word</Application>
  <DocSecurity>0</DocSecurity>
  <Lines>18</Lines>
  <Paragraphs>5</Paragraphs>
  <ScaleCrop>false</ScaleCrop>
  <Company>spc</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Wu_zhiwei</dc:creator>
  <cp:keywords/>
  <cp:lastModifiedBy>spcadmin</cp:lastModifiedBy>
  <cp:revision>11</cp:revision>
  <cp:lastPrinted>2025-05-08T06:22:00Z</cp:lastPrinted>
  <dcterms:created xsi:type="dcterms:W3CDTF">2024-06-20T08:19:00Z</dcterms:created>
  <dcterms:modified xsi:type="dcterms:W3CDTF">2025-06-13T02:23:00Z</dcterms:modified>
</cp:coreProperties>
</file>